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6FAF" w14:textId="77777777" w:rsidR="00AD26E7" w:rsidRPr="00825E11" w:rsidRDefault="00AD26E7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49"/>
          <w:szCs w:val="21"/>
          <w:lang w:eastAsia="sk-SK"/>
        </w:rPr>
      </w:pPr>
      <w:proofErr w:type="spellStart"/>
      <w:r w:rsidRPr="00825E11">
        <w:rPr>
          <w:rFonts w:ascii="NeoSansProRegular" w:eastAsia="Times New Roman" w:hAnsi="NeoSansProRegular" w:cs="Times New Roman"/>
          <w:b/>
          <w:bCs/>
          <w:color w:val="343434"/>
          <w:sz w:val="49"/>
          <w:szCs w:val="21"/>
          <w:lang w:eastAsia="sk-SK"/>
        </w:rPr>
        <w:t>Inca</w:t>
      </w:r>
      <w:proofErr w:type="spellEnd"/>
      <w:r w:rsidRPr="00825E11">
        <w:rPr>
          <w:rFonts w:ascii="NeoSansProRegular" w:eastAsia="Times New Roman" w:hAnsi="NeoSansProRegular" w:cs="Times New Roman"/>
          <w:b/>
          <w:bCs/>
          <w:color w:val="343434"/>
          <w:sz w:val="49"/>
          <w:szCs w:val="21"/>
          <w:lang w:eastAsia="sk-SK"/>
        </w:rPr>
        <w:t xml:space="preserve"> </w:t>
      </w:r>
      <w:proofErr w:type="spellStart"/>
      <w:r w:rsidRPr="00825E11">
        <w:rPr>
          <w:rFonts w:ascii="NeoSansProRegular" w:eastAsia="Times New Roman" w:hAnsi="NeoSansProRegular" w:cs="Times New Roman"/>
          <w:b/>
          <w:bCs/>
          <w:color w:val="343434"/>
          <w:sz w:val="49"/>
          <w:szCs w:val="21"/>
          <w:lang w:eastAsia="sk-SK"/>
        </w:rPr>
        <w:t>Collagen</w:t>
      </w:r>
      <w:proofErr w:type="spellEnd"/>
      <w:r w:rsidRPr="00825E11">
        <w:rPr>
          <w:rFonts w:ascii="NeoSansProRegular" w:eastAsia="Times New Roman" w:hAnsi="NeoSansProRegular" w:cs="Times New Roman"/>
          <w:b/>
          <w:bCs/>
          <w:color w:val="343434"/>
          <w:sz w:val="49"/>
          <w:szCs w:val="21"/>
          <w:lang w:eastAsia="sk-SK"/>
        </w:rPr>
        <w:t> </w:t>
      </w:r>
    </w:p>
    <w:p w14:paraId="160C5302" w14:textId="77777777" w:rsidR="00AD26E7" w:rsidRPr="00AD26E7" w:rsidRDefault="00AD26E7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 </w:t>
      </w:r>
    </w:p>
    <w:p w14:paraId="71D943AC" w14:textId="77777777" w:rsidR="00AD26E7" w:rsidRPr="00AD26E7" w:rsidRDefault="00AD26E7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Popis výrobku:</w:t>
      </w:r>
    </w:p>
    <w:p w14:paraId="3706166B" w14:textId="2148F635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Výživový doplněk s obsahem 100</w:t>
      </w:r>
      <w:r w:rsidR="004A39F2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% čistého mořského kolagenu bez př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ísad.</w:t>
      </w:r>
    </w:p>
    <w:p w14:paraId="7F96E74D" w14:textId="77777777" w:rsidR="00AD26E7" w:rsidRPr="00AD26E7" w:rsidRDefault="00AD26E7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Forma:</w:t>
      </w:r>
    </w:p>
    <w:p w14:paraId="5B346C68" w14:textId="59E0D49A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Prášek rozpustný v tekuti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ně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, kterou je možné bez problémů vypít</w:t>
      </w:r>
    </w:p>
    <w:p w14:paraId="052FC04E" w14:textId="77777777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Složení</w:t>
      </w:r>
      <w:r w:rsidR="00AD26E7"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 xml:space="preserve"> výrobku: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 </w:t>
      </w:r>
    </w:p>
    <w:p w14:paraId="13F120BE" w14:textId="77777777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Hydrolyzovaný kolagen z ry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b</w:t>
      </w:r>
    </w:p>
    <w:p w14:paraId="2481D98A" w14:textId="77777777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Obsah 1 sáčku</w:t>
      </w:r>
      <w:r w:rsidR="00AD26E7"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: </w:t>
      </w:r>
    </w:p>
    <w:p w14:paraId="248345AC" w14:textId="77777777" w:rsidR="00AD26E7" w:rsidRPr="00AD26E7" w:rsidRDefault="00AD26E7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3 g </w:t>
      </w:r>
      <w:r w:rsidR="00257B1F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hydrolyzovaného kolage</w:t>
      </w:r>
      <w:r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nu</w:t>
      </w:r>
    </w:p>
    <w:p w14:paraId="5B149659" w14:textId="77777777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Složení 1 sáčku</w:t>
      </w:r>
      <w:r w:rsidR="00AD26E7"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 xml:space="preserve"> (3</w:t>
      </w:r>
      <w:r w:rsidR="009E0794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 xml:space="preserve"> </w:t>
      </w:r>
      <w:r w:rsidR="00AD26E7"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g):</w:t>
      </w:r>
    </w:p>
    <w:p w14:paraId="3FD8BD62" w14:textId="77777777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Kolage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 typ I: 80.0 %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br/>
        <w:t>Kolagen typ II: 19.5 %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br/>
        <w:t>Kolage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 typ III: 0.5 %</w:t>
      </w:r>
    </w:p>
    <w:p w14:paraId="78E62566" w14:textId="77777777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Doporučené dávkování</w:t>
      </w:r>
      <w:r w:rsidR="00AD26E7"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:</w:t>
      </w:r>
    </w:p>
    <w:p w14:paraId="3035C13A" w14:textId="7E099FBF" w:rsidR="00AD26E7" w:rsidRPr="00AD26E7" w:rsidRDefault="00AD26E7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1 </w:t>
      </w:r>
      <w:r w:rsidR="00257B1F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sáček (3 g) 1× denně. U</w:t>
      </w:r>
      <w:r w:rsidR="004A39F2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vedená </w:t>
      </w:r>
      <w:r w:rsidR="001D510F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do</w:t>
      </w:r>
      <w:r w:rsidR="00257B1F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poručená</w:t>
      </w:r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denní dávka se nesmí překročit</w:t>
      </w:r>
      <w:r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.</w:t>
      </w:r>
    </w:p>
    <w:p w14:paraId="19429BA0" w14:textId="77777777" w:rsidR="00AD26E7" w:rsidRP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Použití</w:t>
      </w:r>
      <w:r w:rsidR="00AD26E7"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:</w:t>
      </w:r>
    </w:p>
    <w:p w14:paraId="2B58FC87" w14:textId="77777777" w:rsidR="00AD26E7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Obsah 1 sáčku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(3 g)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rozmíchejte v 200-300 ml pitné vody, ovocného džusu, mléka nebo jiného nápoje a vypijte. Př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i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míchání v tekutině prášek nasypte do suché nádoby a následně zali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jte tekutinou.</w:t>
      </w:r>
    </w:p>
    <w:p w14:paraId="0FDC91C0" w14:textId="77777777" w:rsidR="00825E11" w:rsidRPr="00825E11" w:rsidRDefault="00257B1F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Proč užívat</w:t>
      </w:r>
      <w:r w:rsidR="00825E11"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 xml:space="preserve"> </w:t>
      </w:r>
      <w:proofErr w:type="spellStart"/>
      <w:r w:rsidR="00825E11"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Inca</w:t>
      </w:r>
      <w:proofErr w:type="spellEnd"/>
      <w:r w:rsidR="00825E11"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 xml:space="preserve"> </w:t>
      </w:r>
      <w:proofErr w:type="spellStart"/>
      <w:r w:rsidR="00825E11"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Collagen</w:t>
      </w:r>
      <w:proofErr w:type="spellEnd"/>
      <w:r w:rsidR="00825E11"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:</w:t>
      </w:r>
    </w:p>
    <w:p w14:paraId="1BD029E6" w14:textId="77777777" w:rsidR="00825E11" w:rsidRDefault="00257B1F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Obsah kolagenu se v těle s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nižuje od 25. roku kaž</w:t>
      </w:r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doročně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o 1,5 % a po 45. ro</w:t>
      </w:r>
      <w:r w:rsidR="00FE21C4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ce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se kolage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 net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voří už skoro vůbec. Nedostate</w:t>
      </w:r>
      <w:r w:rsid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k 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kolagenu se projevuje stárnutím, které způsobuje vznik vrásek, matných vlasů, zhoršení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stavu ko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stí, oslabení</w:t>
      </w:r>
      <w:r w:rsid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svalstva a mnoho 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dalších nežádoucích změ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n.</w:t>
      </w:r>
    </w:p>
    <w:p w14:paraId="1BE42A68" w14:textId="77777777" w:rsidR="00825E11" w:rsidRPr="00825E11" w:rsidRDefault="00825E11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</w:pPr>
      <w:proofErr w:type="spellStart"/>
      <w:r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Inca</w:t>
      </w:r>
      <w:proofErr w:type="spellEnd"/>
      <w:r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 xml:space="preserve"> </w:t>
      </w:r>
      <w:proofErr w:type="spellStart"/>
      <w:r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Collagen</w:t>
      </w:r>
      <w:proofErr w:type="spellEnd"/>
      <w:r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 xml:space="preserve"> si </w:t>
      </w:r>
      <w:r w:rsidR="00305F2E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 xml:space="preserve">díky </w:t>
      </w:r>
      <w:r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sv</w:t>
      </w:r>
      <w:r w:rsidR="00305F2E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ému</w:t>
      </w:r>
      <w:r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 xml:space="preserve"> </w:t>
      </w:r>
      <w:r w:rsidR="00305F2E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specifickému</w:t>
      </w:r>
      <w:r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 xml:space="preserve"> </w:t>
      </w:r>
      <w:r w:rsidR="00305F2E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zpracování</w:t>
      </w:r>
      <w:r w:rsidRPr="00825E11">
        <w:rPr>
          <w:rFonts w:ascii="NeoSansProRegular" w:eastAsia="Times New Roman" w:hAnsi="NeoSansProRegular" w:cs="Times New Roman"/>
          <w:b/>
          <w:color w:val="343434"/>
          <w:sz w:val="21"/>
          <w:szCs w:val="21"/>
          <w:lang w:eastAsia="sk-SK"/>
        </w:rPr>
        <w:t>:</w:t>
      </w:r>
    </w:p>
    <w:p w14:paraId="1B3BA70F" w14:textId="77777777" w:rsidR="00825E11" w:rsidRPr="00825E11" w:rsidRDefault="00305F2E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- zachovává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strukturu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trojitého helixu</w:t>
      </w:r>
    </w:p>
    <w:p w14:paraId="5A84A4AB" w14:textId="77777777" w:rsidR="00825E11" w:rsidRDefault="00825E11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-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je charakteristický excelentní biologickou dostupností (což znamená, že se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dobř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e vst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řebává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do t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ě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la po jeho 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užití)</w:t>
      </w:r>
    </w:p>
    <w:p w14:paraId="2DAE1322" w14:textId="77777777" w:rsidR="00825E11" w:rsidRPr="00825E11" w:rsidRDefault="00825E11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- je schopný 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procházet </w:t>
      </w:r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přes trávi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cí trakt v nezměněné podobě</w:t>
      </w:r>
    </w:p>
    <w:p w14:paraId="0A20BF1F" w14:textId="77777777" w:rsidR="00825E11" w:rsidRPr="00825E11" w:rsidRDefault="00305F2E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- je zbavený „rybího zápachu“ při zachovaní nutriční 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hodnoty</w:t>
      </w:r>
    </w:p>
    <w:p w14:paraId="2550AB7B" w14:textId="77777777" w:rsidR="00825E11" w:rsidRPr="00825E11" w:rsidRDefault="00825E11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- je rozpustný v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e studené vodě a lehce se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míchá 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s </w:t>
      </w:r>
      <w:r w:rsidR="00305F2E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jinými produkty</w:t>
      </w:r>
    </w:p>
    <w:p w14:paraId="22CF4F66" w14:textId="77777777" w:rsidR="00825E11" w:rsidRPr="00825E11" w:rsidRDefault="00305F2E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- stimuluje syntézu kolagenu typu II v kloubní chrupavce</w:t>
      </w:r>
    </w:p>
    <w:p w14:paraId="0625BB00" w14:textId="77777777" w:rsidR="00825E11" w:rsidRPr="00825E11" w:rsidRDefault="00305F2E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- obsahuje třikrát ví</w:t>
      </w:r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c proli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nu </w:t>
      </w:r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a glyci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nu v porovnaní s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jinými proteiny</w:t>
      </w:r>
      <w:r w:rsidR="009E0794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,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a právě ty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to aminokyseliny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jsou</w:t>
      </w:r>
      <w:r w:rsid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nejdůležitější složkou pro</w:t>
      </w:r>
      <w:r w:rsid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tvorbu unikátní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proofErr w:type="gramStart"/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3D</w:t>
      </w:r>
      <w:proofErr w:type="gramEnd"/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struktury kolage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nu a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ovlivňují též stabilitu kolage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nových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struktur v chrupavce</w:t>
      </w:r>
    </w:p>
    <w:p w14:paraId="7083924A" w14:textId="77777777" w:rsidR="00825E11" w:rsidRPr="00825E11" w:rsidRDefault="00825E11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- 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slouží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j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ako významné oboha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cení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kloubní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chrupavky a poskytuje 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přesné a selektivní zásobování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st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avebních bloků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nezbytných pro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syntézu chrupavky</w:t>
      </w:r>
    </w:p>
    <w:p w14:paraId="02900FEE" w14:textId="77777777" w:rsidR="00825E11" w:rsidRPr="00825E11" w:rsidRDefault="00825E11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- zlepšuje 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pohyblivost kloubů</w:t>
      </w:r>
    </w:p>
    <w:p w14:paraId="6BBFD86D" w14:textId="77777777" w:rsidR="00825E11" w:rsidRPr="00AD26E7" w:rsidRDefault="008656A7" w:rsidP="00825E11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- užívá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ní hydrolyzovaného kolagenu má pozitivní účinek na regeneraci pokožky poškozené</w:t>
      </w:r>
      <w:r w:rsidR="00825E11" w:rsidRPr="00825E11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UV-B </w:t>
      </w:r>
      <w:r w:rsidR="009D2D43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zářením</w:t>
      </w:r>
    </w:p>
    <w:p w14:paraId="39DECBEE" w14:textId="77777777" w:rsidR="00AD26E7" w:rsidRPr="00AD26E7" w:rsidRDefault="00AD26E7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Upozorn</w:t>
      </w:r>
      <w:r w:rsidR="009D2D43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ění</w:t>
      </w:r>
      <w:r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:</w:t>
      </w:r>
    </w:p>
    <w:p w14:paraId="33423D75" w14:textId="199B5BF9" w:rsidR="00AD26E7" w:rsidRPr="00AD26E7" w:rsidRDefault="009D2D43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proofErr w:type="spellStart"/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Inca</w:t>
      </w:r>
      <w:proofErr w:type="spellEnd"/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proofErr w:type="spellStart"/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Collagen</w:t>
      </w:r>
      <w:proofErr w:type="spellEnd"/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je doplněk</w:t>
      </w:r>
      <w:r w:rsidR="004A39F2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stravy</w:t>
      </w:r>
      <w:bookmarkStart w:id="0" w:name="_GoBack"/>
      <w:bookmarkEnd w:id="0"/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a nesmí se používat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j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ako náhrada </w:t>
      </w:r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pestré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 stravy!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Není vhodný pro děti a těhotné ženy. Ukládejte mimo dosah malých dětí! Uchovávejte na suchém a tmavém mís</w:t>
      </w:r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tě při teplotě +4 až +</w:t>
      </w:r>
      <w:proofErr w:type="gramStart"/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25°C</w:t>
      </w:r>
      <w:proofErr w:type="gramEnd"/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, chra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ňte př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ed vl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hke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m,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přímým 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sl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uneční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 xml:space="preserve">m 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zářením a</w:t>
      </w:r>
      <w:r w:rsidR="008656A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 sálavým teplem</w:t>
      </w: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.</w:t>
      </w:r>
    </w:p>
    <w:p w14:paraId="0F3C7CBC" w14:textId="77777777" w:rsidR="00AD26E7" w:rsidRPr="00AD26E7" w:rsidRDefault="009D2D43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>Hmotnost</w:t>
      </w:r>
      <w:r w:rsidR="00AD26E7" w:rsidRPr="00AD26E7">
        <w:rPr>
          <w:rFonts w:ascii="NeoSansProRegular" w:eastAsia="Times New Roman" w:hAnsi="NeoSansProRegular" w:cs="Times New Roman"/>
          <w:b/>
          <w:bCs/>
          <w:color w:val="343434"/>
          <w:sz w:val="21"/>
          <w:szCs w:val="21"/>
          <w:lang w:eastAsia="sk-SK"/>
        </w:rPr>
        <w:t xml:space="preserve"> obsahu: </w:t>
      </w:r>
    </w:p>
    <w:p w14:paraId="1E89F9DD" w14:textId="77777777" w:rsidR="00AD26E7" w:rsidRPr="00AD26E7" w:rsidRDefault="009D2D43" w:rsidP="00AD26E7">
      <w:pPr>
        <w:shd w:val="clear" w:color="auto" w:fill="FFFFFF"/>
        <w:spacing w:after="0" w:line="300" w:lineRule="atLeast"/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</w:pPr>
      <w:r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90 g (30 sáčků</w:t>
      </w:r>
      <w:r w:rsidR="00AD26E7" w:rsidRPr="00AD26E7">
        <w:rPr>
          <w:rFonts w:ascii="NeoSansProRegular" w:eastAsia="Times New Roman" w:hAnsi="NeoSansProRegular" w:cs="Times New Roman"/>
          <w:color w:val="343434"/>
          <w:sz w:val="21"/>
          <w:szCs w:val="21"/>
          <w:lang w:eastAsia="sk-SK"/>
        </w:rPr>
        <w:t>)</w:t>
      </w:r>
    </w:p>
    <w:p w14:paraId="2E43444A" w14:textId="77777777" w:rsidR="00A72701" w:rsidRPr="00AD26E7" w:rsidRDefault="00A72701" w:rsidP="00AD26E7"/>
    <w:sectPr w:rsidR="00A72701" w:rsidRPr="00AD26E7" w:rsidSect="00825E1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Sans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E7"/>
    <w:rsid w:val="0003182E"/>
    <w:rsid w:val="000D5D76"/>
    <w:rsid w:val="001D510F"/>
    <w:rsid w:val="00257B1F"/>
    <w:rsid w:val="00305F2E"/>
    <w:rsid w:val="003E645E"/>
    <w:rsid w:val="0048393D"/>
    <w:rsid w:val="004A39F2"/>
    <w:rsid w:val="00825E11"/>
    <w:rsid w:val="008656A7"/>
    <w:rsid w:val="009D2D43"/>
    <w:rsid w:val="009E0794"/>
    <w:rsid w:val="00A72701"/>
    <w:rsid w:val="00AD26E7"/>
    <w:rsid w:val="00D6251C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C5B9"/>
  <w15:docId w15:val="{CD253443-8338-4A59-9BD5-6E2E325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D76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10</cp:revision>
  <cp:lastPrinted>2018-11-09T11:12:00Z</cp:lastPrinted>
  <dcterms:created xsi:type="dcterms:W3CDTF">2016-05-30T10:58:00Z</dcterms:created>
  <dcterms:modified xsi:type="dcterms:W3CDTF">2018-11-09T11:16:00Z</dcterms:modified>
</cp:coreProperties>
</file>